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8F" w:rsidRPr="00F90E8F" w:rsidRDefault="00F90E8F" w:rsidP="00F90E8F">
      <w:pPr>
        <w:pStyle w:val="Heading1"/>
      </w:pPr>
      <w:r w:rsidRPr="00F90E8F">
        <w:t xml:space="preserve">Community Health Worker Logistics Management Using DHIS2 – </w:t>
      </w:r>
      <w:proofErr w:type="spellStart"/>
      <w:r w:rsidRPr="00F90E8F">
        <w:t>cStock</w:t>
      </w:r>
      <w:proofErr w:type="spellEnd"/>
      <w:r w:rsidRPr="00F90E8F">
        <w:t xml:space="preserve"> Kenya Project </w:t>
      </w:r>
    </w:p>
    <w:p w:rsidR="008850A1" w:rsidRDefault="008850A1" w:rsidP="00F90E8F">
      <w:pPr>
        <w:pStyle w:val="Heading2"/>
        <w:rPr>
          <w:lang w:val="nb-NO"/>
        </w:rPr>
      </w:pPr>
      <w:r>
        <w:rPr>
          <w:lang w:val="nb-NO"/>
        </w:rPr>
        <w:t>Background</w:t>
      </w:r>
    </w:p>
    <w:p w:rsidR="008850A1" w:rsidRDefault="008850A1">
      <w:r w:rsidRPr="008850A1">
        <w:t xml:space="preserve">In 2011 JSI introduced </w:t>
      </w:r>
      <w:proofErr w:type="spellStart"/>
      <w:r w:rsidRPr="008850A1">
        <w:t>cStock</w:t>
      </w:r>
      <w:proofErr w:type="spellEnd"/>
      <w:r w:rsidRPr="008850A1">
        <w:t xml:space="preserve"> </w:t>
      </w:r>
      <w:proofErr w:type="spellStart"/>
      <w:r w:rsidRPr="008850A1">
        <w:t>mHealth</w:t>
      </w:r>
      <w:proofErr w:type="spellEnd"/>
      <w:r w:rsidRPr="008850A1">
        <w:t xml:space="preserve"> tool for community health worker (CHW) logistics reporting in Malawi. </w:t>
      </w:r>
      <w:r>
        <w:t xml:space="preserve">CHWs in Malawi manage a supply of 19 different lifesaving commodities, but struggle with frequent stockouts. The goal of </w:t>
      </w:r>
      <w:proofErr w:type="spellStart"/>
      <w:r>
        <w:t>cStock</w:t>
      </w:r>
      <w:proofErr w:type="spellEnd"/>
      <w:r>
        <w:t xml:space="preserve"> system is to enable CHW, using simple text messages, to report monthly stock-on-hand and resupply of commodities. This data would then be used to automatically calculate consumption and resupply values which would be automatically pushed to CHW supervisors. The result of this was a 14% reduction i</w:t>
      </w:r>
      <w:r w:rsidR="00414D05">
        <w:t xml:space="preserve">n stockouts or low stock levels, increased supply chain reporting rates, and decreased time between requesting and receiving products. </w:t>
      </w:r>
    </w:p>
    <w:p w:rsidR="00803A70" w:rsidRDefault="00803A70" w:rsidP="00F90E8F">
      <w:pPr>
        <w:pStyle w:val="Heading2"/>
      </w:pPr>
      <w:r>
        <w:t xml:space="preserve">DHIS2 for </w:t>
      </w:r>
      <w:proofErr w:type="spellStart"/>
      <w:r>
        <w:t>cStock</w:t>
      </w:r>
      <w:proofErr w:type="spellEnd"/>
    </w:p>
    <w:p w:rsidR="00414D05" w:rsidRDefault="00414D05">
      <w:r>
        <w:t xml:space="preserve">Despite its successful uptake in Malawi, </w:t>
      </w:r>
      <w:proofErr w:type="spellStart"/>
      <w:r>
        <w:t>cStock</w:t>
      </w:r>
      <w:proofErr w:type="spellEnd"/>
      <w:r>
        <w:t xml:space="preserve"> still faced challenge</w:t>
      </w:r>
      <w:r w:rsidR="001C59BD">
        <w:t xml:space="preserve">s with scaling to new countries. The </w:t>
      </w:r>
      <w:proofErr w:type="spellStart"/>
      <w:r w:rsidR="001C59BD">
        <w:t>cStock</w:t>
      </w:r>
      <w:proofErr w:type="spellEnd"/>
      <w:r w:rsidR="001C59BD">
        <w:t xml:space="preserve"> systems had been built using highly customized, proprietary software.  </w:t>
      </w:r>
      <w:r w:rsidR="00803A70">
        <w:t xml:space="preserve">While being tailored for the Malawian context the software was not able to be easily adapted to a new country context. Furthermore, the </w:t>
      </w:r>
      <w:proofErr w:type="spellStart"/>
      <w:r w:rsidR="00803A70">
        <w:t>cStock</w:t>
      </w:r>
      <w:proofErr w:type="spellEnd"/>
      <w:r w:rsidR="00803A70">
        <w:t xml:space="preserve"> data was not able to be exchanged with other national information systems like the Health Management Information System (HMIS) and Logistics Management Information System (LMIS). Because of these limitations, JSI, decided to utilize DHIS2 for the adoption of the </w:t>
      </w:r>
      <w:proofErr w:type="spellStart"/>
      <w:r w:rsidR="00803A70">
        <w:t>cStock</w:t>
      </w:r>
      <w:proofErr w:type="spellEnd"/>
      <w:r w:rsidR="00803A70">
        <w:t xml:space="preserve"> system in a pilot in Kenya. JSI choose DHIS2 because it was able to accommodate the </w:t>
      </w:r>
      <w:proofErr w:type="spellStart"/>
      <w:r w:rsidR="00803A70">
        <w:t>cStock</w:t>
      </w:r>
      <w:proofErr w:type="spellEnd"/>
      <w:r w:rsidR="00803A70">
        <w:t xml:space="preserve"> reporting requirements, indicator calculations, and analytics and feedback requirements in a generic manor that would also align with other national information systems and reporting procedures. </w:t>
      </w:r>
    </w:p>
    <w:p w:rsidR="00803A70" w:rsidRDefault="00803A70">
      <w:r>
        <w:t xml:space="preserve">The </w:t>
      </w:r>
      <w:proofErr w:type="spellStart"/>
      <w:r>
        <w:t>cStock</w:t>
      </w:r>
      <w:proofErr w:type="spellEnd"/>
      <w:r>
        <w:t xml:space="preserve"> project in Kenya utilizes both DHIS2 aggregate data capture for routine monthly stock on hand and resupply as well as tracker capture for reporting and tracking stockouts. </w:t>
      </w:r>
      <w:r w:rsidR="00F90E8F">
        <w:t xml:space="preserve">The </w:t>
      </w:r>
      <w:proofErr w:type="spellStart"/>
      <w:r w:rsidR="00F90E8F">
        <w:t>cStock</w:t>
      </w:r>
      <w:proofErr w:type="spellEnd"/>
      <w:r w:rsidR="00F90E8F">
        <w:t xml:space="preserve"> workflow is presented below. </w:t>
      </w:r>
    </w:p>
    <w:p w:rsidR="00F90E8F" w:rsidRDefault="00F90E8F">
      <w:r>
        <w:rPr>
          <w:noProof/>
        </w:rPr>
        <w:drawing>
          <wp:anchor distT="0" distB="0" distL="114300" distR="114300" simplePos="0" relativeHeight="251658240" behindDoc="1" locked="0" layoutInCell="1" allowOverlap="1" wp14:anchorId="7091A73C">
            <wp:simplePos x="0" y="0"/>
            <wp:positionH relativeFrom="margin">
              <wp:align>center</wp:align>
            </wp:positionH>
            <wp:positionV relativeFrom="paragraph">
              <wp:posOffset>18415</wp:posOffset>
            </wp:positionV>
            <wp:extent cx="4815840" cy="3149342"/>
            <wp:effectExtent l="0" t="0" r="3810" b="0"/>
            <wp:wrapTight wrapText="bothSides">
              <wp:wrapPolygon edited="0">
                <wp:start x="0" y="0"/>
                <wp:lineTo x="0" y="21430"/>
                <wp:lineTo x="21532" y="21430"/>
                <wp:lineTo x="21532" y="0"/>
                <wp:lineTo x="0" y="0"/>
              </wp:wrapPolygon>
            </wp:wrapTight>
            <wp:docPr id="1" name="Picture 1"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tock Data Flow.jpg"/>
                    <pic:cNvPicPr/>
                  </pic:nvPicPr>
                  <pic:blipFill rotWithShape="1">
                    <a:blip r:embed="rId5" cstate="print">
                      <a:extLst>
                        <a:ext uri="{28A0092B-C50C-407E-A947-70E740481C1C}">
                          <a14:useLocalDpi xmlns:a14="http://schemas.microsoft.com/office/drawing/2010/main" val="0"/>
                        </a:ext>
                      </a:extLst>
                    </a:blip>
                    <a:srcRect l="5256" t="17586" r="3974" b="5600"/>
                    <a:stretch/>
                  </pic:blipFill>
                  <pic:spPr bwMode="auto">
                    <a:xfrm>
                      <a:off x="0" y="0"/>
                      <a:ext cx="4815840" cy="3149342"/>
                    </a:xfrm>
                    <a:prstGeom prst="rect">
                      <a:avLst/>
                    </a:prstGeom>
                    <a:ln>
                      <a:noFill/>
                    </a:ln>
                    <a:extLst>
                      <a:ext uri="{53640926-AAD7-44D8-BBD7-CCE9431645EC}">
                        <a14:shadowObscured xmlns:a14="http://schemas.microsoft.com/office/drawing/2010/main"/>
                      </a:ext>
                    </a:extLst>
                  </pic:spPr>
                </pic:pic>
              </a:graphicData>
            </a:graphic>
          </wp:anchor>
        </w:drawing>
      </w:r>
    </w:p>
    <w:p w:rsidR="00803A70" w:rsidRDefault="00F90E8F">
      <w:proofErr w:type="spellStart"/>
      <w:r w:rsidRPr="00F90E8F">
        <w:rPr>
          <w:rStyle w:val="Heading2Char"/>
        </w:rPr>
        <w:lastRenderedPageBreak/>
        <w:t>cStock</w:t>
      </w:r>
      <w:proofErr w:type="spellEnd"/>
      <w:r w:rsidRPr="00F90E8F">
        <w:rPr>
          <w:rStyle w:val="Heading2Char"/>
        </w:rPr>
        <w:t xml:space="preserve"> Reporting Tools</w:t>
      </w:r>
    </w:p>
    <w:p w:rsidR="00F90E8F" w:rsidRDefault="00F90E8F">
      <w:r>
        <w:t xml:space="preserve">The </w:t>
      </w:r>
      <w:proofErr w:type="spellStart"/>
      <w:r>
        <w:t>cStock</w:t>
      </w:r>
      <w:proofErr w:type="spellEnd"/>
      <w:r>
        <w:t xml:space="preserve"> project required that all reporting be enabled through SMS short code. This means that CHWs </w:t>
      </w:r>
      <w:r w:rsidR="00443EF3">
        <w:t>can</w:t>
      </w:r>
      <w:r>
        <w:t xml:space="preserve"> report aggregate monthly data via SMS but also tracker, stock out data via SMS also. Additionally, the Ministry of Health in Kenya required that CHWs also be enabled to report all data via android application also. Therefore, CHWs were trained in both SMS data reporting as well as use of the generic DHIS2 android apps for reporting. </w:t>
      </w:r>
    </w:p>
    <w:p w:rsidR="00443EF3" w:rsidRDefault="00443EF3">
      <w:r>
        <w:t>SMS reporting example</w:t>
      </w:r>
    </w:p>
    <w:p w:rsidR="00443EF3" w:rsidRDefault="00901911">
      <w:r w:rsidRPr="00443EF3">
        <w:drawing>
          <wp:anchor distT="0" distB="0" distL="114300" distR="114300" simplePos="0" relativeHeight="251662336" behindDoc="1" locked="0" layoutInCell="1" allowOverlap="1" wp14:anchorId="1FE144BE">
            <wp:simplePos x="0" y="0"/>
            <wp:positionH relativeFrom="margin">
              <wp:align>left</wp:align>
            </wp:positionH>
            <wp:positionV relativeFrom="paragraph">
              <wp:posOffset>370205</wp:posOffset>
            </wp:positionV>
            <wp:extent cx="5943600" cy="1091565"/>
            <wp:effectExtent l="152400" t="171450" r="342900" b="356235"/>
            <wp:wrapTight wrapText="bothSides">
              <wp:wrapPolygon edited="0">
                <wp:start x="623" y="-3393"/>
                <wp:lineTo x="-554" y="-2639"/>
                <wp:lineTo x="-554" y="22995"/>
                <wp:lineTo x="623" y="27518"/>
                <wp:lineTo x="623" y="28272"/>
                <wp:lineTo x="21600" y="28272"/>
                <wp:lineTo x="21669" y="27518"/>
                <wp:lineTo x="22777" y="21864"/>
                <wp:lineTo x="22777" y="2262"/>
                <wp:lineTo x="21877" y="-2639"/>
                <wp:lineTo x="21600" y="-3393"/>
                <wp:lineTo x="623" y="-3393"/>
              </wp:wrapPolygon>
            </wp:wrapTight>
            <wp:docPr id="4" name="Picture 3">
              <a:extLst xmlns:a="http://schemas.openxmlformats.org/drawingml/2006/main">
                <a:ext uri="{FF2B5EF4-FFF2-40B4-BE49-F238E27FC236}">
                  <a16:creationId xmlns:a16="http://schemas.microsoft.com/office/drawing/2014/main" id="{098A559F-6D2C-400F-98C9-43BE3A78C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98A559F-6D2C-400F-98C9-43BE3A78C6AD}"/>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6875" t="37753" b="31835"/>
                    <a:stretch/>
                  </pic:blipFill>
                  <pic:spPr>
                    <a:xfrm>
                      <a:off x="0" y="0"/>
                      <a:ext cx="5943600" cy="1091565"/>
                    </a:xfrm>
                    <a:prstGeom prst="rect">
                      <a:avLst/>
                    </a:prstGeom>
                    <a:ln>
                      <a:noFill/>
                    </a:ln>
                    <a:effectLst>
                      <a:outerShdw blurRad="292100" dist="139700" dir="2700000" algn="tl" rotWithShape="0">
                        <a:srgbClr val="333333">
                          <a:alpha val="65000"/>
                        </a:srgbClr>
                      </a:outerShdw>
                    </a:effectLst>
                  </pic:spPr>
                </pic:pic>
              </a:graphicData>
            </a:graphic>
          </wp:anchor>
        </w:drawing>
      </w:r>
      <w:r w:rsidR="00443EF3">
        <w:t xml:space="preserve">Aggregated data set reporting – </w:t>
      </w:r>
      <w:r w:rsidR="00367FE3">
        <w:t>Receipt</w:t>
      </w:r>
    </w:p>
    <w:p w:rsidR="00367FE3" w:rsidRDefault="00367FE3"/>
    <w:p w:rsidR="00901911" w:rsidRDefault="00901911">
      <w:r>
        <w:rPr>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1605280</wp:posOffset>
                </wp:positionV>
                <wp:extent cx="1318260" cy="2491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491740"/>
                        </a:xfrm>
                        <a:prstGeom prst="rect">
                          <a:avLst/>
                        </a:prstGeom>
                        <a:solidFill>
                          <a:srgbClr val="FFFFFF"/>
                        </a:solidFill>
                        <a:ln w="9525">
                          <a:noFill/>
                          <a:miter lim="800000"/>
                          <a:headEnd/>
                          <a:tailEnd/>
                        </a:ln>
                      </wps:spPr>
                      <wps:txbx>
                        <w:txbxContent>
                          <w:p w:rsidR="00901911" w:rsidRDefault="00901911" w:rsidP="00901911">
                            <w:r>
                              <w:t>Mobile Reporting Aggregated data set reporting – Stock on Hand</w:t>
                            </w:r>
                          </w:p>
                          <w:p w:rsidR="00901911" w:rsidRDefault="00901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6.4pt;width:103.8pt;height:196.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" stroked="f">
                <v:textbox>
                  <w:txbxContent>
                    <w:p w:rsidR="00901911" w:rsidRDefault="00901911" w:rsidP="00901911">
                      <w:r>
                        <w:t>Mobile Reporting Aggregated data set reporting – Stock on Hand</w:t>
                      </w:r>
                    </w:p>
                    <w:p w:rsidR="00901911" w:rsidRDefault="00901911"/>
                  </w:txbxContent>
                </v:textbox>
                <w10:wrap type="square" anchorx="margin"/>
              </v:shape>
            </w:pict>
          </mc:Fallback>
        </mc:AlternateContent>
      </w:r>
      <w:r>
        <w:rPr>
          <w:noProof/>
        </w:rPr>
        <w:drawing>
          <wp:anchor distT="0" distB="0" distL="114300" distR="114300" simplePos="0" relativeHeight="251659264" behindDoc="1" locked="0" layoutInCell="1" allowOverlap="1" wp14:anchorId="2BA04B1C">
            <wp:simplePos x="0" y="0"/>
            <wp:positionH relativeFrom="column">
              <wp:posOffset>1348740</wp:posOffset>
            </wp:positionH>
            <wp:positionV relativeFrom="paragraph">
              <wp:posOffset>1330325</wp:posOffset>
            </wp:positionV>
            <wp:extent cx="1569085" cy="2790190"/>
            <wp:effectExtent l="152400" t="152400" r="354965" b="353060"/>
            <wp:wrapTight wrapText="bothSides">
              <wp:wrapPolygon edited="0">
                <wp:start x="1049" y="-1180"/>
                <wp:lineTo x="-2098" y="-885"/>
                <wp:lineTo x="-2098" y="22121"/>
                <wp:lineTo x="-1573" y="22711"/>
                <wp:lineTo x="2360" y="23891"/>
                <wp:lineTo x="2622" y="24186"/>
                <wp:lineTo x="21504" y="24186"/>
                <wp:lineTo x="21766" y="23891"/>
                <wp:lineTo x="25437" y="22711"/>
                <wp:lineTo x="26224" y="20351"/>
                <wp:lineTo x="26224" y="1475"/>
                <wp:lineTo x="23077" y="-737"/>
                <wp:lineTo x="22815" y="-1180"/>
                <wp:lineTo x="1049" y="-1180"/>
              </wp:wrapPolygon>
            </wp:wrapTight>
            <wp:docPr id="3" name="Picture 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181114-10105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085" cy="27901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4617720</wp:posOffset>
            </wp:positionH>
            <wp:positionV relativeFrom="paragraph">
              <wp:posOffset>1370046</wp:posOffset>
            </wp:positionV>
            <wp:extent cx="1548765" cy="2754279"/>
            <wp:effectExtent l="152400" t="152400" r="356235" b="370205"/>
            <wp:wrapTight wrapText="bothSides">
              <wp:wrapPolygon edited="0">
                <wp:start x="1063" y="-1195"/>
                <wp:lineTo x="-2125" y="-896"/>
                <wp:lineTo x="-2125" y="22262"/>
                <wp:lineTo x="-1328" y="23009"/>
                <wp:lineTo x="2391" y="24055"/>
                <wp:lineTo x="2657" y="24354"/>
                <wp:lineTo x="21520" y="24354"/>
                <wp:lineTo x="21786" y="24055"/>
                <wp:lineTo x="25240" y="23009"/>
                <wp:lineTo x="26303" y="20768"/>
                <wp:lineTo x="26303" y="1494"/>
                <wp:lineTo x="23114" y="-747"/>
                <wp:lineTo x="22849" y="-1195"/>
                <wp:lineTo x="1063" y="-1195"/>
              </wp:wrapPolygon>
            </wp:wrapTight>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81114-10114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925" cy="275811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43EF3">
        <w:drawing>
          <wp:anchor distT="0" distB="0" distL="114300" distR="114300" simplePos="0" relativeHeight="251661312" behindDoc="1" locked="0" layoutInCell="1" allowOverlap="1" wp14:anchorId="4AA23728">
            <wp:simplePos x="0" y="0"/>
            <wp:positionH relativeFrom="margin">
              <wp:align>left</wp:align>
            </wp:positionH>
            <wp:positionV relativeFrom="paragraph">
              <wp:posOffset>354330</wp:posOffset>
            </wp:positionV>
            <wp:extent cx="5943600" cy="779780"/>
            <wp:effectExtent l="152400" t="171450" r="342900" b="363220"/>
            <wp:wrapTight wrapText="bothSides">
              <wp:wrapPolygon edited="0">
                <wp:start x="623" y="-4749"/>
                <wp:lineTo x="-554" y="-3694"/>
                <wp:lineTo x="-554" y="23746"/>
                <wp:lineTo x="623" y="30078"/>
                <wp:lineTo x="623" y="31134"/>
                <wp:lineTo x="21600" y="31134"/>
                <wp:lineTo x="21669" y="30078"/>
                <wp:lineTo x="22777" y="22163"/>
                <wp:lineTo x="22777" y="3166"/>
                <wp:lineTo x="21877" y="-3694"/>
                <wp:lineTo x="21600" y="-4749"/>
                <wp:lineTo x="623" y="-4749"/>
              </wp:wrapPolygon>
            </wp:wrapTight>
            <wp:docPr id="7" name="Picture 6">
              <a:extLst xmlns:a="http://schemas.openxmlformats.org/drawingml/2006/main">
                <a:ext uri="{FF2B5EF4-FFF2-40B4-BE49-F238E27FC236}">
                  <a16:creationId xmlns:a16="http://schemas.microsoft.com/office/drawing/2014/main" id="{6DAA3CBE-5E3B-4693-9441-5D67A6DBE8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DAA3CBE-5E3B-4693-9441-5D67A6DBE8B5}"/>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4431" t="38351" b="39931"/>
                    <a:stretch/>
                  </pic:blipFill>
                  <pic:spPr>
                    <a:xfrm>
                      <a:off x="0" y="0"/>
                      <a:ext cx="5943600" cy="779780"/>
                    </a:xfrm>
                    <a:prstGeom prst="rect">
                      <a:avLst/>
                    </a:prstGeom>
                    <a:ln>
                      <a:noFill/>
                    </a:ln>
                    <a:effectLst>
                      <a:outerShdw blurRad="292100" dist="139700" dir="2700000" algn="tl" rotWithShape="0">
                        <a:srgbClr val="333333">
                          <a:alpha val="65000"/>
                        </a:srgbClr>
                      </a:outerShdw>
                    </a:effectLst>
                  </pic:spPr>
                </pic:pic>
              </a:graphicData>
            </a:graphic>
          </wp:anchor>
        </w:drawing>
      </w:r>
      <w:r w:rsidR="00443EF3">
        <w:t xml:space="preserve">Tracker Reporting – Emergency Order </w:t>
      </w:r>
    </w:p>
    <w:p w:rsidR="00443EF3" w:rsidRDefault="00901911">
      <w:r>
        <w:rPr>
          <w:noProof/>
        </w:rPr>
        <mc:AlternateContent>
          <mc:Choice Requires="wps">
            <w:drawing>
              <wp:anchor distT="45720" distB="45720" distL="114300" distR="114300" simplePos="0" relativeHeight="251666432" behindDoc="0" locked="0" layoutInCell="1" allowOverlap="1" wp14:anchorId="3E3558B1" wp14:editId="1F9841F7">
                <wp:simplePos x="0" y="0"/>
                <wp:positionH relativeFrom="margin">
                  <wp:posOffset>3131820</wp:posOffset>
                </wp:positionH>
                <wp:positionV relativeFrom="paragraph">
                  <wp:posOffset>1323340</wp:posOffset>
                </wp:positionV>
                <wp:extent cx="1402080" cy="2491740"/>
                <wp:effectExtent l="0" t="0" r="762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491740"/>
                        </a:xfrm>
                        <a:prstGeom prst="rect">
                          <a:avLst/>
                        </a:prstGeom>
                        <a:solidFill>
                          <a:srgbClr val="FFFFFF"/>
                        </a:solidFill>
                        <a:ln w="9525">
                          <a:noFill/>
                          <a:miter lim="800000"/>
                          <a:headEnd/>
                          <a:tailEnd/>
                        </a:ln>
                      </wps:spPr>
                      <wps:txbx>
                        <w:txbxContent>
                          <w:p w:rsidR="00901911" w:rsidRDefault="00901911" w:rsidP="00901911">
                            <w:r>
                              <w:t xml:space="preserve">Mobile Reporting </w:t>
                            </w:r>
                            <w:r>
                              <w:t xml:space="preserve">Tracker data capture – Emergency order enrollment </w:t>
                            </w:r>
                          </w:p>
                          <w:p w:rsidR="00901911" w:rsidRDefault="00901911" w:rsidP="00901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558B1" id="_x0000_s1027" type="#_x0000_t202" style="position:absolute;margin-left:246.6pt;margin-top:104.2pt;width:110.4pt;height:196.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" stroked="f">
                <v:textbox>
                  <w:txbxContent>
                    <w:p w:rsidR="00901911" w:rsidRDefault="00901911" w:rsidP="00901911">
                      <w:r>
                        <w:t xml:space="preserve">Mobile Reporting </w:t>
                      </w:r>
                      <w:r>
                        <w:t xml:space="preserve">Tracker data capture – Emergency order enrollment </w:t>
                      </w:r>
                    </w:p>
                    <w:p w:rsidR="00901911" w:rsidRDefault="00901911" w:rsidP="00901911"/>
                  </w:txbxContent>
                </v:textbox>
                <w10:wrap type="square" anchorx="margin"/>
              </v:shape>
            </w:pict>
          </mc:Fallback>
        </mc:AlternateContent>
      </w:r>
    </w:p>
    <w:p w:rsidR="00443EF3" w:rsidRDefault="00901911" w:rsidP="00901911">
      <w:pPr>
        <w:pStyle w:val="Heading2"/>
      </w:pPr>
      <w:proofErr w:type="spellStart"/>
      <w:r>
        <w:lastRenderedPageBreak/>
        <w:t>cStock</w:t>
      </w:r>
      <w:proofErr w:type="spellEnd"/>
      <w:r>
        <w:t xml:space="preserve"> Indicators</w:t>
      </w:r>
    </w:p>
    <w:p w:rsidR="00901911" w:rsidRDefault="00901911" w:rsidP="00901911">
      <w:r>
        <w:t xml:space="preserve">The </w:t>
      </w:r>
      <w:proofErr w:type="spellStart"/>
      <w:r>
        <w:t>cStock</w:t>
      </w:r>
      <w:proofErr w:type="spellEnd"/>
      <w:r>
        <w:t xml:space="preserve"> project required several complex indicators. These indicators all incorporated previously reported data and were therefore calculated using DHIS2 predictor feature. </w:t>
      </w:r>
    </w:p>
    <w:p w:rsidR="00901911" w:rsidRDefault="00901911" w:rsidP="00901911">
      <w:r>
        <w:t>The indicators are:</w:t>
      </w:r>
    </w:p>
    <w:p w:rsidR="00000000" w:rsidRPr="00901911" w:rsidRDefault="008000F1" w:rsidP="00901911">
      <w:pPr>
        <w:pStyle w:val="ListParagraph"/>
        <w:numPr>
          <w:ilvl w:val="0"/>
          <w:numId w:val="1"/>
        </w:numPr>
      </w:pPr>
      <w:r w:rsidRPr="00901911">
        <w:t xml:space="preserve">Previous </w:t>
      </w:r>
      <w:r w:rsidRPr="00901911">
        <w:t xml:space="preserve">stock on hand (copy from </w:t>
      </w:r>
      <w:r w:rsidR="00367FE3" w:rsidRPr="00901911">
        <w:t>last month</w:t>
      </w:r>
      <w:r w:rsidRPr="00901911">
        <w:t>)</w:t>
      </w:r>
    </w:p>
    <w:p w:rsidR="00000000" w:rsidRPr="00901911" w:rsidRDefault="008000F1" w:rsidP="00901911">
      <w:pPr>
        <w:pStyle w:val="ListParagraph"/>
        <w:numPr>
          <w:ilvl w:val="0"/>
          <w:numId w:val="1"/>
        </w:numPr>
      </w:pPr>
      <w:r w:rsidRPr="00901911">
        <w:t>Average monthly consumption (past 2 months)</w:t>
      </w:r>
    </w:p>
    <w:p w:rsidR="00000000" w:rsidRPr="00901911" w:rsidRDefault="008000F1" w:rsidP="00901911">
      <w:pPr>
        <w:pStyle w:val="ListParagraph"/>
        <w:numPr>
          <w:ilvl w:val="0"/>
          <w:numId w:val="1"/>
        </w:numPr>
      </w:pPr>
      <w:r w:rsidRPr="00901911">
        <w:t>Resupply = 2 x Average monthly consumption</w:t>
      </w:r>
    </w:p>
    <w:p w:rsidR="00901911" w:rsidRDefault="00901911" w:rsidP="00901911">
      <w:pPr>
        <w:pStyle w:val="ListParagraph"/>
      </w:pPr>
      <w:r w:rsidRPr="00901911">
        <w:drawing>
          <wp:anchor distT="0" distB="0" distL="114300" distR="114300" simplePos="0" relativeHeight="251667456" behindDoc="1" locked="0" layoutInCell="1" allowOverlap="1" wp14:anchorId="6203BAB4">
            <wp:simplePos x="0" y="0"/>
            <wp:positionH relativeFrom="margin">
              <wp:align>center</wp:align>
            </wp:positionH>
            <wp:positionV relativeFrom="paragraph">
              <wp:posOffset>45085</wp:posOffset>
            </wp:positionV>
            <wp:extent cx="3139440" cy="1155065"/>
            <wp:effectExtent l="0" t="0" r="3810" b="6985"/>
            <wp:wrapTight wrapText="bothSides">
              <wp:wrapPolygon edited="0">
                <wp:start x="0" y="0"/>
                <wp:lineTo x="0" y="21374"/>
                <wp:lineTo x="21495" y="21374"/>
                <wp:lineTo x="2149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9440" cy="1155065"/>
                    </a:xfrm>
                    <a:prstGeom prst="rect">
                      <a:avLst/>
                    </a:prstGeom>
                  </pic:spPr>
                </pic:pic>
              </a:graphicData>
            </a:graphic>
            <wp14:sizeRelH relativeFrom="margin">
              <wp14:pctWidth>0</wp14:pctWidth>
            </wp14:sizeRelH>
            <wp14:sizeRelV relativeFrom="margin">
              <wp14:pctHeight>0</wp14:pctHeight>
            </wp14:sizeRelV>
          </wp:anchor>
        </w:drawing>
      </w:r>
    </w:p>
    <w:p w:rsidR="00901911" w:rsidRDefault="00901911" w:rsidP="00901911">
      <w:pPr>
        <w:pStyle w:val="ListParagraph"/>
      </w:pPr>
    </w:p>
    <w:p w:rsidR="00901911" w:rsidRDefault="00901911" w:rsidP="00901911">
      <w:pPr>
        <w:pStyle w:val="ListParagraph"/>
      </w:pPr>
    </w:p>
    <w:p w:rsidR="00901911" w:rsidRPr="00901911" w:rsidRDefault="00901911" w:rsidP="00901911"/>
    <w:p w:rsidR="00901911" w:rsidRDefault="00901911" w:rsidP="00901911"/>
    <w:p w:rsidR="00000000" w:rsidRPr="00901911" w:rsidRDefault="008000F1" w:rsidP="00901911">
      <w:pPr>
        <w:pStyle w:val="ListParagraph"/>
        <w:numPr>
          <w:ilvl w:val="0"/>
          <w:numId w:val="1"/>
        </w:numPr>
      </w:pPr>
      <w:r w:rsidRPr="00901911">
        <w:t>Stockout days starting last month (copy from last month)</w:t>
      </w:r>
    </w:p>
    <w:p w:rsidR="00901911" w:rsidRDefault="00901911" w:rsidP="00901911">
      <w:pPr>
        <w:pStyle w:val="ListParagraph"/>
      </w:pPr>
      <w:r w:rsidRPr="00901911">
        <w:drawing>
          <wp:anchor distT="0" distB="0" distL="114300" distR="114300" simplePos="0" relativeHeight="251668480" behindDoc="1" locked="0" layoutInCell="1" allowOverlap="1" wp14:anchorId="6FA345F4">
            <wp:simplePos x="0" y="0"/>
            <wp:positionH relativeFrom="margin">
              <wp:posOffset>769620</wp:posOffset>
            </wp:positionH>
            <wp:positionV relativeFrom="paragraph">
              <wp:posOffset>130175</wp:posOffset>
            </wp:positionV>
            <wp:extent cx="3619500" cy="1753235"/>
            <wp:effectExtent l="0" t="0" r="0" b="0"/>
            <wp:wrapTight wrapText="bothSides">
              <wp:wrapPolygon edited="0">
                <wp:start x="0" y="0"/>
                <wp:lineTo x="0" y="21357"/>
                <wp:lineTo x="21486" y="21357"/>
                <wp:lineTo x="214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0" cy="1753235"/>
                    </a:xfrm>
                    <a:prstGeom prst="rect">
                      <a:avLst/>
                    </a:prstGeom>
                  </pic:spPr>
                </pic:pic>
              </a:graphicData>
            </a:graphic>
            <wp14:sizeRelH relativeFrom="margin">
              <wp14:pctWidth>0</wp14:pctWidth>
            </wp14:sizeRelH>
            <wp14:sizeRelV relativeFrom="margin">
              <wp14:pctHeight>0</wp14:pctHeight>
            </wp14:sizeRelV>
          </wp:anchor>
        </w:drawing>
      </w:r>
    </w:p>
    <w:p w:rsidR="00367FE3" w:rsidRDefault="00367FE3" w:rsidP="00901911"/>
    <w:p w:rsidR="00367FE3" w:rsidRPr="00367FE3" w:rsidRDefault="00367FE3" w:rsidP="00367FE3"/>
    <w:p w:rsidR="00367FE3" w:rsidRPr="00367FE3" w:rsidRDefault="00367FE3" w:rsidP="00367FE3"/>
    <w:p w:rsidR="00367FE3" w:rsidRPr="00367FE3" w:rsidRDefault="00367FE3" w:rsidP="00367FE3"/>
    <w:p w:rsidR="00367FE3" w:rsidRPr="00367FE3" w:rsidRDefault="00367FE3" w:rsidP="00367FE3"/>
    <w:p w:rsidR="00367FE3" w:rsidRDefault="00367FE3" w:rsidP="00367FE3"/>
    <w:p w:rsidR="00000000" w:rsidRPr="00367FE3" w:rsidRDefault="008000F1" w:rsidP="00367FE3">
      <w:pPr>
        <w:pStyle w:val="ListParagraph"/>
        <w:numPr>
          <w:ilvl w:val="0"/>
          <w:numId w:val="1"/>
        </w:numPr>
      </w:pPr>
      <w:r w:rsidRPr="00367FE3">
        <w:t>Stock status: Stockout</w:t>
      </w:r>
      <w:r w:rsidRPr="00367FE3">
        <w:tab/>
      </w:r>
      <w:r w:rsidRPr="00367FE3">
        <w:tab/>
      </w:r>
      <w:r w:rsidRPr="00367FE3">
        <w:tab/>
      </w:r>
      <w:r w:rsidR="00367FE3">
        <w:t xml:space="preserve">Stock on hand value </w:t>
      </w:r>
      <w:r w:rsidRPr="00367FE3">
        <w:t>= 0</w:t>
      </w:r>
      <w:r w:rsidR="00367FE3">
        <w:t xml:space="preserve"> </w:t>
      </w:r>
    </w:p>
    <w:p w:rsidR="00000000" w:rsidRPr="00367FE3" w:rsidRDefault="008000F1" w:rsidP="00367FE3">
      <w:pPr>
        <w:pStyle w:val="ListParagraph"/>
        <w:numPr>
          <w:ilvl w:val="0"/>
          <w:numId w:val="1"/>
        </w:numPr>
      </w:pPr>
      <w:r w:rsidRPr="00367FE3">
        <w:t>Stock status: Understocked</w:t>
      </w:r>
      <w:r w:rsidRPr="00367FE3">
        <w:tab/>
      </w:r>
      <w:r w:rsidRPr="00367FE3">
        <w:tab/>
      </w:r>
      <w:r w:rsidR="00367FE3">
        <w:t>Stock on hand value</w:t>
      </w:r>
      <w:r w:rsidR="00367FE3" w:rsidRPr="00367FE3">
        <w:t xml:space="preserve"> </w:t>
      </w:r>
      <w:r w:rsidRPr="00367FE3">
        <w:t>&gt; 0 to .5 * consumption</w:t>
      </w:r>
      <w:r w:rsidR="00367FE3">
        <w:t xml:space="preserve"> stock</w:t>
      </w:r>
    </w:p>
    <w:p w:rsidR="00000000" w:rsidRPr="00367FE3" w:rsidRDefault="008000F1" w:rsidP="00367FE3">
      <w:pPr>
        <w:pStyle w:val="ListParagraph"/>
        <w:numPr>
          <w:ilvl w:val="0"/>
          <w:numId w:val="1"/>
        </w:numPr>
      </w:pPr>
      <w:r w:rsidRPr="00367FE3">
        <w:t>Stock status: Adequate</w:t>
      </w:r>
      <w:r w:rsidRPr="00367FE3">
        <w:tab/>
      </w:r>
      <w:r w:rsidRPr="00367FE3">
        <w:tab/>
      </w:r>
      <w:r w:rsidRPr="00367FE3">
        <w:tab/>
      </w:r>
      <w:r w:rsidR="00367FE3">
        <w:t>Stock on hand value</w:t>
      </w:r>
      <w:r w:rsidR="00367FE3" w:rsidRPr="00367FE3">
        <w:t xml:space="preserve"> </w:t>
      </w:r>
      <w:r w:rsidRPr="00367FE3">
        <w:t>&gt; .5 to 2 *</w:t>
      </w:r>
      <w:r w:rsidRPr="00367FE3">
        <w:t xml:space="preserve"> consumption</w:t>
      </w:r>
    </w:p>
    <w:p w:rsidR="00000000" w:rsidRPr="00367FE3" w:rsidRDefault="008000F1" w:rsidP="00367FE3">
      <w:pPr>
        <w:pStyle w:val="ListParagraph"/>
        <w:numPr>
          <w:ilvl w:val="0"/>
          <w:numId w:val="1"/>
        </w:numPr>
      </w:pPr>
      <w:r w:rsidRPr="00367FE3">
        <w:t>Stock status: Overstocked</w:t>
      </w:r>
      <w:r w:rsidRPr="00367FE3">
        <w:tab/>
      </w:r>
      <w:r w:rsidRPr="00367FE3">
        <w:tab/>
      </w:r>
      <w:r w:rsidR="00367FE3">
        <w:t>Stock on hand value</w:t>
      </w:r>
      <w:r w:rsidR="00367FE3" w:rsidRPr="00367FE3">
        <w:t xml:space="preserve"> </w:t>
      </w:r>
      <w:r w:rsidRPr="00367FE3">
        <w:t>&gt; 2 * consumption</w:t>
      </w:r>
    </w:p>
    <w:p w:rsidR="00901911" w:rsidRDefault="00901911" w:rsidP="00367FE3">
      <w:pPr>
        <w:ind w:left="360"/>
      </w:pPr>
    </w:p>
    <w:p w:rsidR="00367FE3" w:rsidRDefault="00367FE3" w:rsidP="00367FE3">
      <w:pPr>
        <w:pStyle w:val="Heading2"/>
      </w:pPr>
      <w:proofErr w:type="spellStart"/>
      <w:r>
        <w:t>cStock</w:t>
      </w:r>
      <w:proofErr w:type="spellEnd"/>
      <w:r>
        <w:t xml:space="preserve"> Analytics </w:t>
      </w:r>
    </w:p>
    <w:p w:rsidR="00367FE3" w:rsidRDefault="00367FE3" w:rsidP="00367FE3">
      <w:r>
        <w:t xml:space="preserve">Standard </w:t>
      </w:r>
      <w:proofErr w:type="spellStart"/>
      <w:r>
        <w:t>cStock</w:t>
      </w:r>
      <w:proofErr w:type="spellEnd"/>
      <w:r>
        <w:t xml:space="preserve"> dashboard have been developed for CHW, CHW supervisors, and district health officers. These dashboards </w:t>
      </w:r>
      <w:r w:rsidR="00300C0B">
        <w:t xml:space="preserve">are made using relative period and organizational using selection. Users with the same programmatic roles (CHW, CHW supervisor, </w:t>
      </w:r>
      <w:proofErr w:type="spellStart"/>
      <w:r w:rsidR="00300C0B">
        <w:t>etc</w:t>
      </w:r>
      <w:proofErr w:type="spellEnd"/>
      <w:r w:rsidR="00300C0B">
        <w:t xml:space="preserve">) are grouped into respective user groups. Then their standard dashboard is shared with the user group that corresponds with the same user group. This enables all users to have dashboards that reflect their organization units they are assigned in DHIS2. The dashboards </w:t>
      </w:r>
      <w:proofErr w:type="gramStart"/>
      <w:r w:rsidR="00300C0B">
        <w:t>are able to</w:t>
      </w:r>
      <w:proofErr w:type="gramEnd"/>
      <w:r w:rsidR="00300C0B">
        <w:t xml:space="preserve"> be viewed by CHWs and their supervisors via the DHIS2 android dashboard application.  </w:t>
      </w:r>
    </w:p>
    <w:p w:rsidR="00300C0B" w:rsidRPr="00367FE3" w:rsidRDefault="00300C0B" w:rsidP="00367FE3"/>
    <w:p w:rsidR="00300C0B" w:rsidRDefault="00300C0B" w:rsidP="00367FE3">
      <w:pPr>
        <w:ind w:left="360"/>
      </w:pPr>
      <w:r w:rsidRPr="00300C0B">
        <w:lastRenderedPageBreak/>
        <w:drawing>
          <wp:anchor distT="0" distB="0" distL="114300" distR="114300" simplePos="0" relativeHeight="251669504" behindDoc="1" locked="0" layoutInCell="1" allowOverlap="1" wp14:anchorId="1802E3D3">
            <wp:simplePos x="0" y="0"/>
            <wp:positionH relativeFrom="margin">
              <wp:align>center</wp:align>
            </wp:positionH>
            <wp:positionV relativeFrom="paragraph">
              <wp:posOffset>407670</wp:posOffset>
            </wp:positionV>
            <wp:extent cx="5943600" cy="2919095"/>
            <wp:effectExtent l="152400" t="152400" r="361950" b="357505"/>
            <wp:wrapTight wrapText="bothSides">
              <wp:wrapPolygon edited="0">
                <wp:start x="277" y="-1128"/>
                <wp:lineTo x="-554" y="-846"/>
                <wp:lineTo x="-554" y="22131"/>
                <wp:lineTo x="485" y="24104"/>
                <wp:lineTo x="21808" y="24104"/>
                <wp:lineTo x="21877" y="23822"/>
                <wp:lineTo x="22777" y="21849"/>
                <wp:lineTo x="22846" y="1410"/>
                <wp:lineTo x="22015" y="-705"/>
                <wp:lineTo x="21946" y="-1128"/>
                <wp:lineTo x="277" y="-112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919095"/>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District Health Officer </w:t>
      </w:r>
      <w:proofErr w:type="spellStart"/>
      <w:r>
        <w:t>cStock</w:t>
      </w:r>
      <w:proofErr w:type="spellEnd"/>
      <w:r>
        <w:t xml:space="preserve"> dashboard: </w:t>
      </w:r>
    </w:p>
    <w:p w:rsidR="00300C0B" w:rsidRDefault="00300C0B" w:rsidP="00300C0B">
      <w:r w:rsidRPr="00300C0B">
        <w:drawing>
          <wp:anchor distT="0" distB="0" distL="114300" distR="114300" simplePos="0" relativeHeight="251670528" behindDoc="1" locked="0" layoutInCell="1" allowOverlap="1" wp14:anchorId="15E91DE1">
            <wp:simplePos x="0" y="0"/>
            <wp:positionH relativeFrom="margin">
              <wp:align>center</wp:align>
            </wp:positionH>
            <wp:positionV relativeFrom="paragraph">
              <wp:posOffset>3844290</wp:posOffset>
            </wp:positionV>
            <wp:extent cx="5943600" cy="2919095"/>
            <wp:effectExtent l="152400" t="152400" r="361950" b="357505"/>
            <wp:wrapTight wrapText="bothSides">
              <wp:wrapPolygon edited="0">
                <wp:start x="277" y="-1128"/>
                <wp:lineTo x="-554" y="-846"/>
                <wp:lineTo x="-554" y="22131"/>
                <wp:lineTo x="485" y="24104"/>
                <wp:lineTo x="21808" y="24104"/>
                <wp:lineTo x="21877" y="23822"/>
                <wp:lineTo x="22777" y="21849"/>
                <wp:lineTo x="22846" y="1410"/>
                <wp:lineTo x="22015" y="-705"/>
                <wp:lineTo x="21946" y="-1128"/>
                <wp:lineTo x="277" y="-112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919095"/>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CHW Supervisor </w:t>
      </w:r>
      <w:proofErr w:type="spellStart"/>
      <w:r>
        <w:t>cStock</w:t>
      </w:r>
      <w:proofErr w:type="spellEnd"/>
      <w:r>
        <w:t xml:space="preserve"> dashboard: </w:t>
      </w:r>
    </w:p>
    <w:p w:rsidR="00300C0B" w:rsidRPr="00300C0B" w:rsidRDefault="00300C0B" w:rsidP="00300C0B"/>
    <w:p w:rsidR="00300C0B" w:rsidRDefault="00300C0B" w:rsidP="00300C0B"/>
    <w:p w:rsidR="00300C0B" w:rsidRDefault="00300C0B" w:rsidP="00300C0B"/>
    <w:p w:rsidR="00300C0B" w:rsidRDefault="00F26A6B" w:rsidP="00300C0B">
      <w:pPr>
        <w:pStyle w:val="Heading2"/>
      </w:pPr>
      <w:r>
        <w:lastRenderedPageBreak/>
        <w:t>Key Findings</w:t>
      </w:r>
    </w:p>
    <w:p w:rsidR="00F26A6B" w:rsidRDefault="00F26A6B" w:rsidP="00F26A6B">
      <w:r>
        <w:t xml:space="preserve">From the pilot </w:t>
      </w:r>
      <w:proofErr w:type="gramStart"/>
      <w:r>
        <w:t>it is clear that CHWs</w:t>
      </w:r>
      <w:proofErr w:type="gramEnd"/>
      <w:r>
        <w:t xml:space="preserve"> face systematic challenges with maintaining an adequate quantity of stocks. The </w:t>
      </w:r>
      <w:proofErr w:type="spellStart"/>
      <w:r>
        <w:t>cStock</w:t>
      </w:r>
      <w:proofErr w:type="spellEnd"/>
      <w:r>
        <w:t xml:space="preserve"> system in DHIS2 was developed under the assumption that CHW would typically have some supply of stock on hand for all commodities and that stock-outs</w:t>
      </w:r>
      <w:r w:rsidR="00222853">
        <w:t>,</w:t>
      </w:r>
      <w:r>
        <w:t xml:space="preserve"> al</w:t>
      </w:r>
      <w:r w:rsidR="00222853">
        <w:t xml:space="preserve">though frequent, would be addressed in a timely manner. Unfortunately, the data shows that commodity stockouts are often perpetual. Going forward this fact must be considered for system design and indicator calculations. </w:t>
      </w:r>
    </w:p>
    <w:p w:rsidR="00222853" w:rsidRDefault="00222853" w:rsidP="00F26A6B">
      <w:r>
        <w:t xml:space="preserve">Still, despite shining a clear light on the severity of CHW </w:t>
      </w:r>
      <w:r w:rsidR="008000F1">
        <w:t xml:space="preserve">commodity </w:t>
      </w:r>
      <w:bookmarkStart w:id="0" w:name="_GoBack"/>
      <w:bookmarkEnd w:id="0"/>
      <w:r>
        <w:t xml:space="preserve">stockouts, the </w:t>
      </w:r>
      <w:proofErr w:type="spellStart"/>
      <w:r>
        <w:t>cStock</w:t>
      </w:r>
      <w:proofErr w:type="spellEnd"/>
      <w:r>
        <w:t xml:space="preserve"> pilot has shown that DHIS2 is suitable for capturing CHW commodity data and producing required indicators and analytics in a generic way without requiring any custom scripts or applications. </w:t>
      </w:r>
    </w:p>
    <w:p w:rsidR="00222853" w:rsidRDefault="00222853" w:rsidP="00F26A6B">
      <w:r>
        <w:t xml:space="preserve">The </w:t>
      </w:r>
      <w:proofErr w:type="spellStart"/>
      <w:r>
        <w:t>cStock</w:t>
      </w:r>
      <w:proofErr w:type="spellEnd"/>
      <w:r>
        <w:t xml:space="preserve"> project has also heavily influenced the core DHIS2 development roadmap. </w:t>
      </w:r>
      <w:r w:rsidR="00344BB2">
        <w:t>Specifically,</w:t>
      </w:r>
      <w:r>
        <w:t xml:space="preserve"> </w:t>
      </w:r>
      <w:proofErr w:type="spellStart"/>
      <w:r>
        <w:t>cStock</w:t>
      </w:r>
      <w:proofErr w:type="spellEnd"/>
      <w:r>
        <w:t xml:space="preserve"> has resulted in:</w:t>
      </w:r>
    </w:p>
    <w:p w:rsidR="00222853" w:rsidRDefault="00222853" w:rsidP="00222853">
      <w:pPr>
        <w:pStyle w:val="ListParagraph"/>
        <w:numPr>
          <w:ilvl w:val="0"/>
          <w:numId w:val="5"/>
        </w:numPr>
      </w:pPr>
      <w:r>
        <w:t>Improved predictors that include both aggregated and tracker data</w:t>
      </w:r>
    </w:p>
    <w:p w:rsidR="00222853" w:rsidRDefault="00222853" w:rsidP="00222853">
      <w:pPr>
        <w:pStyle w:val="ListParagraph"/>
        <w:numPr>
          <w:ilvl w:val="0"/>
          <w:numId w:val="5"/>
        </w:numPr>
      </w:pPr>
      <w:r>
        <w:t>Improved android applications for reporting stockouts and low stock levels</w:t>
      </w:r>
    </w:p>
    <w:p w:rsidR="00222853" w:rsidRDefault="00222853" w:rsidP="00222853">
      <w:pPr>
        <w:pStyle w:val="ListParagraph"/>
        <w:numPr>
          <w:ilvl w:val="0"/>
          <w:numId w:val="5"/>
        </w:numPr>
      </w:pPr>
      <w:r>
        <w:t xml:space="preserve">Improved permissions in tracker that limit a single user to a single stage </w:t>
      </w:r>
    </w:p>
    <w:p w:rsidR="00344BB2" w:rsidRDefault="00222853" w:rsidP="00222853">
      <w:pPr>
        <w:pStyle w:val="ListParagraph"/>
        <w:numPr>
          <w:ilvl w:val="0"/>
          <w:numId w:val="5"/>
        </w:numPr>
      </w:pPr>
      <w:r>
        <w:t>Batch predictors</w:t>
      </w:r>
    </w:p>
    <w:p w:rsidR="00344BB2" w:rsidRDefault="00344BB2" w:rsidP="00222853">
      <w:pPr>
        <w:pStyle w:val="ListParagraph"/>
        <w:numPr>
          <w:ilvl w:val="0"/>
          <w:numId w:val="5"/>
        </w:numPr>
      </w:pPr>
      <w:r>
        <w:t xml:space="preserve">Adding if and </w:t>
      </w:r>
      <w:proofErr w:type="spellStart"/>
      <w:r>
        <w:t>isnull</w:t>
      </w:r>
      <w:proofErr w:type="spellEnd"/>
      <w:r>
        <w:t xml:space="preserve"> </w:t>
      </w:r>
      <w:r w:rsidR="00763BA6">
        <w:t>functions</w:t>
      </w:r>
      <w:r>
        <w:t xml:space="preserve"> to predictors. </w:t>
      </w:r>
    </w:p>
    <w:p w:rsidR="00344BB2" w:rsidRDefault="00344BB2" w:rsidP="00222853">
      <w:pPr>
        <w:pStyle w:val="ListParagraph"/>
        <w:numPr>
          <w:ilvl w:val="0"/>
          <w:numId w:val="5"/>
        </w:numPr>
      </w:pPr>
      <w:r>
        <w:t>Improving SMS aggregate and tracker data capture.</w:t>
      </w:r>
    </w:p>
    <w:p w:rsidR="008000F1" w:rsidRDefault="008000F1" w:rsidP="008000F1">
      <w:pPr>
        <w:pStyle w:val="ListParagraph"/>
      </w:pPr>
    </w:p>
    <w:p w:rsidR="00222853" w:rsidRPr="00F26A6B" w:rsidRDefault="00222853" w:rsidP="00344BB2">
      <w:r>
        <w:t xml:space="preserve"> </w:t>
      </w:r>
    </w:p>
    <w:p w:rsidR="00300C0B" w:rsidRPr="00300C0B" w:rsidRDefault="00300C0B" w:rsidP="00300C0B"/>
    <w:p w:rsidR="00300C0B" w:rsidRPr="00300C0B" w:rsidRDefault="00300C0B" w:rsidP="00300C0B"/>
    <w:p w:rsidR="00300C0B" w:rsidRPr="00300C0B" w:rsidRDefault="00300C0B" w:rsidP="00300C0B"/>
    <w:p w:rsidR="00300C0B" w:rsidRPr="00300C0B" w:rsidRDefault="00300C0B" w:rsidP="00300C0B"/>
    <w:p w:rsidR="00300C0B" w:rsidRPr="00300C0B" w:rsidRDefault="00300C0B" w:rsidP="00300C0B"/>
    <w:p w:rsidR="00300C0B" w:rsidRPr="00300C0B" w:rsidRDefault="00300C0B" w:rsidP="00300C0B"/>
    <w:p w:rsidR="00300C0B" w:rsidRPr="00300C0B" w:rsidRDefault="00300C0B" w:rsidP="00300C0B"/>
    <w:p w:rsidR="00300C0B" w:rsidRPr="00300C0B" w:rsidRDefault="00300C0B" w:rsidP="00300C0B"/>
    <w:p w:rsidR="00300C0B" w:rsidRPr="00300C0B" w:rsidRDefault="00300C0B" w:rsidP="00300C0B"/>
    <w:p w:rsidR="00367FE3" w:rsidRPr="00300C0B" w:rsidRDefault="00367FE3" w:rsidP="00300C0B"/>
    <w:sectPr w:rsidR="00367FE3" w:rsidRPr="0030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32E61"/>
    <w:multiLevelType w:val="hybridMultilevel"/>
    <w:tmpl w:val="170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22103"/>
    <w:multiLevelType w:val="hybridMultilevel"/>
    <w:tmpl w:val="677A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C50E6"/>
    <w:multiLevelType w:val="hybridMultilevel"/>
    <w:tmpl w:val="A4946324"/>
    <w:lvl w:ilvl="0" w:tplc="E68C247A">
      <w:start w:val="1"/>
      <w:numFmt w:val="bullet"/>
      <w:lvlText w:val="•"/>
      <w:lvlJc w:val="left"/>
      <w:pPr>
        <w:tabs>
          <w:tab w:val="num" w:pos="720"/>
        </w:tabs>
        <w:ind w:left="720" w:hanging="360"/>
      </w:pPr>
      <w:rPr>
        <w:rFonts w:ascii="Arial" w:hAnsi="Arial" w:hint="default"/>
      </w:rPr>
    </w:lvl>
    <w:lvl w:ilvl="1" w:tplc="A04AA410" w:tentative="1">
      <w:start w:val="1"/>
      <w:numFmt w:val="bullet"/>
      <w:lvlText w:val="•"/>
      <w:lvlJc w:val="left"/>
      <w:pPr>
        <w:tabs>
          <w:tab w:val="num" w:pos="1440"/>
        </w:tabs>
        <w:ind w:left="1440" w:hanging="360"/>
      </w:pPr>
      <w:rPr>
        <w:rFonts w:ascii="Arial" w:hAnsi="Arial" w:hint="default"/>
      </w:rPr>
    </w:lvl>
    <w:lvl w:ilvl="2" w:tplc="8E6EAF36" w:tentative="1">
      <w:start w:val="1"/>
      <w:numFmt w:val="bullet"/>
      <w:lvlText w:val="•"/>
      <w:lvlJc w:val="left"/>
      <w:pPr>
        <w:tabs>
          <w:tab w:val="num" w:pos="2160"/>
        </w:tabs>
        <w:ind w:left="2160" w:hanging="360"/>
      </w:pPr>
      <w:rPr>
        <w:rFonts w:ascii="Arial" w:hAnsi="Arial" w:hint="default"/>
      </w:rPr>
    </w:lvl>
    <w:lvl w:ilvl="3" w:tplc="500AF8EE" w:tentative="1">
      <w:start w:val="1"/>
      <w:numFmt w:val="bullet"/>
      <w:lvlText w:val="•"/>
      <w:lvlJc w:val="left"/>
      <w:pPr>
        <w:tabs>
          <w:tab w:val="num" w:pos="2880"/>
        </w:tabs>
        <w:ind w:left="2880" w:hanging="360"/>
      </w:pPr>
      <w:rPr>
        <w:rFonts w:ascii="Arial" w:hAnsi="Arial" w:hint="default"/>
      </w:rPr>
    </w:lvl>
    <w:lvl w:ilvl="4" w:tplc="7F1CC5DE" w:tentative="1">
      <w:start w:val="1"/>
      <w:numFmt w:val="bullet"/>
      <w:lvlText w:val="•"/>
      <w:lvlJc w:val="left"/>
      <w:pPr>
        <w:tabs>
          <w:tab w:val="num" w:pos="3600"/>
        </w:tabs>
        <w:ind w:left="3600" w:hanging="360"/>
      </w:pPr>
      <w:rPr>
        <w:rFonts w:ascii="Arial" w:hAnsi="Arial" w:hint="default"/>
      </w:rPr>
    </w:lvl>
    <w:lvl w:ilvl="5" w:tplc="54E8DE72" w:tentative="1">
      <w:start w:val="1"/>
      <w:numFmt w:val="bullet"/>
      <w:lvlText w:val="•"/>
      <w:lvlJc w:val="left"/>
      <w:pPr>
        <w:tabs>
          <w:tab w:val="num" w:pos="4320"/>
        </w:tabs>
        <w:ind w:left="4320" w:hanging="360"/>
      </w:pPr>
      <w:rPr>
        <w:rFonts w:ascii="Arial" w:hAnsi="Arial" w:hint="default"/>
      </w:rPr>
    </w:lvl>
    <w:lvl w:ilvl="6" w:tplc="466AC8EE" w:tentative="1">
      <w:start w:val="1"/>
      <w:numFmt w:val="bullet"/>
      <w:lvlText w:val="•"/>
      <w:lvlJc w:val="left"/>
      <w:pPr>
        <w:tabs>
          <w:tab w:val="num" w:pos="5040"/>
        </w:tabs>
        <w:ind w:left="5040" w:hanging="360"/>
      </w:pPr>
      <w:rPr>
        <w:rFonts w:ascii="Arial" w:hAnsi="Arial" w:hint="default"/>
      </w:rPr>
    </w:lvl>
    <w:lvl w:ilvl="7" w:tplc="F0885192" w:tentative="1">
      <w:start w:val="1"/>
      <w:numFmt w:val="bullet"/>
      <w:lvlText w:val="•"/>
      <w:lvlJc w:val="left"/>
      <w:pPr>
        <w:tabs>
          <w:tab w:val="num" w:pos="5760"/>
        </w:tabs>
        <w:ind w:left="5760" w:hanging="360"/>
      </w:pPr>
      <w:rPr>
        <w:rFonts w:ascii="Arial" w:hAnsi="Arial" w:hint="default"/>
      </w:rPr>
    </w:lvl>
    <w:lvl w:ilvl="8" w:tplc="D77AF5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897CBE"/>
    <w:multiLevelType w:val="hybridMultilevel"/>
    <w:tmpl w:val="A9B4D1EE"/>
    <w:lvl w:ilvl="0" w:tplc="4EAC9DDC">
      <w:start w:val="1"/>
      <w:numFmt w:val="bullet"/>
      <w:lvlText w:val="•"/>
      <w:lvlJc w:val="left"/>
      <w:pPr>
        <w:tabs>
          <w:tab w:val="num" w:pos="720"/>
        </w:tabs>
        <w:ind w:left="720" w:hanging="360"/>
      </w:pPr>
      <w:rPr>
        <w:rFonts w:ascii="Arial" w:hAnsi="Arial" w:hint="default"/>
      </w:rPr>
    </w:lvl>
    <w:lvl w:ilvl="1" w:tplc="969A016C" w:tentative="1">
      <w:start w:val="1"/>
      <w:numFmt w:val="bullet"/>
      <w:lvlText w:val="•"/>
      <w:lvlJc w:val="left"/>
      <w:pPr>
        <w:tabs>
          <w:tab w:val="num" w:pos="1440"/>
        </w:tabs>
        <w:ind w:left="1440" w:hanging="360"/>
      </w:pPr>
      <w:rPr>
        <w:rFonts w:ascii="Arial" w:hAnsi="Arial" w:hint="default"/>
      </w:rPr>
    </w:lvl>
    <w:lvl w:ilvl="2" w:tplc="DEC002D2" w:tentative="1">
      <w:start w:val="1"/>
      <w:numFmt w:val="bullet"/>
      <w:lvlText w:val="•"/>
      <w:lvlJc w:val="left"/>
      <w:pPr>
        <w:tabs>
          <w:tab w:val="num" w:pos="2160"/>
        </w:tabs>
        <w:ind w:left="2160" w:hanging="360"/>
      </w:pPr>
      <w:rPr>
        <w:rFonts w:ascii="Arial" w:hAnsi="Arial" w:hint="default"/>
      </w:rPr>
    </w:lvl>
    <w:lvl w:ilvl="3" w:tplc="974CD85E" w:tentative="1">
      <w:start w:val="1"/>
      <w:numFmt w:val="bullet"/>
      <w:lvlText w:val="•"/>
      <w:lvlJc w:val="left"/>
      <w:pPr>
        <w:tabs>
          <w:tab w:val="num" w:pos="2880"/>
        </w:tabs>
        <w:ind w:left="2880" w:hanging="360"/>
      </w:pPr>
      <w:rPr>
        <w:rFonts w:ascii="Arial" w:hAnsi="Arial" w:hint="default"/>
      </w:rPr>
    </w:lvl>
    <w:lvl w:ilvl="4" w:tplc="36F25D88" w:tentative="1">
      <w:start w:val="1"/>
      <w:numFmt w:val="bullet"/>
      <w:lvlText w:val="•"/>
      <w:lvlJc w:val="left"/>
      <w:pPr>
        <w:tabs>
          <w:tab w:val="num" w:pos="3600"/>
        </w:tabs>
        <w:ind w:left="3600" w:hanging="360"/>
      </w:pPr>
      <w:rPr>
        <w:rFonts w:ascii="Arial" w:hAnsi="Arial" w:hint="default"/>
      </w:rPr>
    </w:lvl>
    <w:lvl w:ilvl="5" w:tplc="C71AAB7A" w:tentative="1">
      <w:start w:val="1"/>
      <w:numFmt w:val="bullet"/>
      <w:lvlText w:val="•"/>
      <w:lvlJc w:val="left"/>
      <w:pPr>
        <w:tabs>
          <w:tab w:val="num" w:pos="4320"/>
        </w:tabs>
        <w:ind w:left="4320" w:hanging="360"/>
      </w:pPr>
      <w:rPr>
        <w:rFonts w:ascii="Arial" w:hAnsi="Arial" w:hint="default"/>
      </w:rPr>
    </w:lvl>
    <w:lvl w:ilvl="6" w:tplc="0A1A074C" w:tentative="1">
      <w:start w:val="1"/>
      <w:numFmt w:val="bullet"/>
      <w:lvlText w:val="•"/>
      <w:lvlJc w:val="left"/>
      <w:pPr>
        <w:tabs>
          <w:tab w:val="num" w:pos="5040"/>
        </w:tabs>
        <w:ind w:left="5040" w:hanging="360"/>
      </w:pPr>
      <w:rPr>
        <w:rFonts w:ascii="Arial" w:hAnsi="Arial" w:hint="default"/>
      </w:rPr>
    </w:lvl>
    <w:lvl w:ilvl="7" w:tplc="4BAEA26C" w:tentative="1">
      <w:start w:val="1"/>
      <w:numFmt w:val="bullet"/>
      <w:lvlText w:val="•"/>
      <w:lvlJc w:val="left"/>
      <w:pPr>
        <w:tabs>
          <w:tab w:val="num" w:pos="5760"/>
        </w:tabs>
        <w:ind w:left="5760" w:hanging="360"/>
      </w:pPr>
      <w:rPr>
        <w:rFonts w:ascii="Arial" w:hAnsi="Arial" w:hint="default"/>
      </w:rPr>
    </w:lvl>
    <w:lvl w:ilvl="8" w:tplc="A9A6B0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B00E98"/>
    <w:multiLevelType w:val="hybridMultilevel"/>
    <w:tmpl w:val="194610A0"/>
    <w:lvl w:ilvl="0" w:tplc="1F069D70">
      <w:start w:val="1"/>
      <w:numFmt w:val="bullet"/>
      <w:lvlText w:val="•"/>
      <w:lvlJc w:val="left"/>
      <w:pPr>
        <w:tabs>
          <w:tab w:val="num" w:pos="720"/>
        </w:tabs>
        <w:ind w:left="720" w:hanging="360"/>
      </w:pPr>
      <w:rPr>
        <w:rFonts w:ascii="Arial" w:hAnsi="Arial" w:hint="default"/>
      </w:rPr>
    </w:lvl>
    <w:lvl w:ilvl="1" w:tplc="484E6FB0" w:tentative="1">
      <w:start w:val="1"/>
      <w:numFmt w:val="bullet"/>
      <w:lvlText w:val="•"/>
      <w:lvlJc w:val="left"/>
      <w:pPr>
        <w:tabs>
          <w:tab w:val="num" w:pos="1440"/>
        </w:tabs>
        <w:ind w:left="1440" w:hanging="360"/>
      </w:pPr>
      <w:rPr>
        <w:rFonts w:ascii="Arial" w:hAnsi="Arial" w:hint="default"/>
      </w:rPr>
    </w:lvl>
    <w:lvl w:ilvl="2" w:tplc="54E2DB1A" w:tentative="1">
      <w:start w:val="1"/>
      <w:numFmt w:val="bullet"/>
      <w:lvlText w:val="•"/>
      <w:lvlJc w:val="left"/>
      <w:pPr>
        <w:tabs>
          <w:tab w:val="num" w:pos="2160"/>
        </w:tabs>
        <w:ind w:left="2160" w:hanging="360"/>
      </w:pPr>
      <w:rPr>
        <w:rFonts w:ascii="Arial" w:hAnsi="Arial" w:hint="default"/>
      </w:rPr>
    </w:lvl>
    <w:lvl w:ilvl="3" w:tplc="1B341D24" w:tentative="1">
      <w:start w:val="1"/>
      <w:numFmt w:val="bullet"/>
      <w:lvlText w:val="•"/>
      <w:lvlJc w:val="left"/>
      <w:pPr>
        <w:tabs>
          <w:tab w:val="num" w:pos="2880"/>
        </w:tabs>
        <w:ind w:left="2880" w:hanging="360"/>
      </w:pPr>
      <w:rPr>
        <w:rFonts w:ascii="Arial" w:hAnsi="Arial" w:hint="default"/>
      </w:rPr>
    </w:lvl>
    <w:lvl w:ilvl="4" w:tplc="5FA4B20C" w:tentative="1">
      <w:start w:val="1"/>
      <w:numFmt w:val="bullet"/>
      <w:lvlText w:val="•"/>
      <w:lvlJc w:val="left"/>
      <w:pPr>
        <w:tabs>
          <w:tab w:val="num" w:pos="3600"/>
        </w:tabs>
        <w:ind w:left="3600" w:hanging="360"/>
      </w:pPr>
      <w:rPr>
        <w:rFonts w:ascii="Arial" w:hAnsi="Arial" w:hint="default"/>
      </w:rPr>
    </w:lvl>
    <w:lvl w:ilvl="5" w:tplc="2B969988" w:tentative="1">
      <w:start w:val="1"/>
      <w:numFmt w:val="bullet"/>
      <w:lvlText w:val="•"/>
      <w:lvlJc w:val="left"/>
      <w:pPr>
        <w:tabs>
          <w:tab w:val="num" w:pos="4320"/>
        </w:tabs>
        <w:ind w:left="4320" w:hanging="360"/>
      </w:pPr>
      <w:rPr>
        <w:rFonts w:ascii="Arial" w:hAnsi="Arial" w:hint="default"/>
      </w:rPr>
    </w:lvl>
    <w:lvl w:ilvl="6" w:tplc="86EE0254" w:tentative="1">
      <w:start w:val="1"/>
      <w:numFmt w:val="bullet"/>
      <w:lvlText w:val="•"/>
      <w:lvlJc w:val="left"/>
      <w:pPr>
        <w:tabs>
          <w:tab w:val="num" w:pos="5040"/>
        </w:tabs>
        <w:ind w:left="5040" w:hanging="360"/>
      </w:pPr>
      <w:rPr>
        <w:rFonts w:ascii="Arial" w:hAnsi="Arial" w:hint="default"/>
      </w:rPr>
    </w:lvl>
    <w:lvl w:ilvl="7" w:tplc="BD609502" w:tentative="1">
      <w:start w:val="1"/>
      <w:numFmt w:val="bullet"/>
      <w:lvlText w:val="•"/>
      <w:lvlJc w:val="left"/>
      <w:pPr>
        <w:tabs>
          <w:tab w:val="num" w:pos="5760"/>
        </w:tabs>
        <w:ind w:left="5760" w:hanging="360"/>
      </w:pPr>
      <w:rPr>
        <w:rFonts w:ascii="Arial" w:hAnsi="Arial" w:hint="default"/>
      </w:rPr>
    </w:lvl>
    <w:lvl w:ilvl="8" w:tplc="0CD6D70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A1"/>
    <w:rsid w:val="001C59BD"/>
    <w:rsid w:val="00222853"/>
    <w:rsid w:val="00300C0B"/>
    <w:rsid w:val="00344BB2"/>
    <w:rsid w:val="00367FE3"/>
    <w:rsid w:val="00414D05"/>
    <w:rsid w:val="00443EF3"/>
    <w:rsid w:val="00763BA6"/>
    <w:rsid w:val="008000F1"/>
    <w:rsid w:val="00803A70"/>
    <w:rsid w:val="008850A1"/>
    <w:rsid w:val="00901911"/>
    <w:rsid w:val="00A90697"/>
    <w:rsid w:val="00F26A6B"/>
    <w:rsid w:val="00F9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E621"/>
  <w15:chartTrackingRefBased/>
  <w15:docId w15:val="{9B65F80D-A93C-48AD-8E4D-CA9EA061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E8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0E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01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00731">
      <w:bodyDiv w:val="1"/>
      <w:marLeft w:val="0"/>
      <w:marRight w:val="0"/>
      <w:marTop w:val="0"/>
      <w:marBottom w:val="0"/>
      <w:divBdr>
        <w:top w:val="none" w:sz="0" w:space="0" w:color="auto"/>
        <w:left w:val="none" w:sz="0" w:space="0" w:color="auto"/>
        <w:bottom w:val="none" w:sz="0" w:space="0" w:color="auto"/>
        <w:right w:val="none" w:sz="0" w:space="0" w:color="auto"/>
      </w:divBdr>
      <w:divsChild>
        <w:div w:id="1030760919">
          <w:marLeft w:val="360"/>
          <w:marRight w:val="0"/>
          <w:marTop w:val="200"/>
          <w:marBottom w:val="0"/>
          <w:divBdr>
            <w:top w:val="none" w:sz="0" w:space="0" w:color="auto"/>
            <w:left w:val="none" w:sz="0" w:space="0" w:color="auto"/>
            <w:bottom w:val="none" w:sz="0" w:space="0" w:color="auto"/>
            <w:right w:val="none" w:sz="0" w:space="0" w:color="auto"/>
          </w:divBdr>
        </w:div>
      </w:divsChild>
    </w:div>
    <w:div w:id="1846938286">
      <w:bodyDiv w:val="1"/>
      <w:marLeft w:val="0"/>
      <w:marRight w:val="0"/>
      <w:marTop w:val="0"/>
      <w:marBottom w:val="0"/>
      <w:divBdr>
        <w:top w:val="none" w:sz="0" w:space="0" w:color="auto"/>
        <w:left w:val="none" w:sz="0" w:space="0" w:color="auto"/>
        <w:bottom w:val="none" w:sz="0" w:space="0" w:color="auto"/>
        <w:right w:val="none" w:sz="0" w:space="0" w:color="auto"/>
      </w:divBdr>
      <w:divsChild>
        <w:div w:id="274292037">
          <w:marLeft w:val="360"/>
          <w:marRight w:val="0"/>
          <w:marTop w:val="200"/>
          <w:marBottom w:val="0"/>
          <w:divBdr>
            <w:top w:val="none" w:sz="0" w:space="0" w:color="auto"/>
            <w:left w:val="none" w:sz="0" w:space="0" w:color="auto"/>
            <w:bottom w:val="none" w:sz="0" w:space="0" w:color="auto"/>
            <w:right w:val="none" w:sz="0" w:space="0" w:color="auto"/>
          </w:divBdr>
        </w:div>
        <w:div w:id="321590330">
          <w:marLeft w:val="360"/>
          <w:marRight w:val="0"/>
          <w:marTop w:val="200"/>
          <w:marBottom w:val="0"/>
          <w:divBdr>
            <w:top w:val="none" w:sz="0" w:space="0" w:color="auto"/>
            <w:left w:val="none" w:sz="0" w:space="0" w:color="auto"/>
            <w:bottom w:val="none" w:sz="0" w:space="0" w:color="auto"/>
            <w:right w:val="none" w:sz="0" w:space="0" w:color="auto"/>
          </w:divBdr>
        </w:div>
        <w:div w:id="1640528163">
          <w:marLeft w:val="360"/>
          <w:marRight w:val="0"/>
          <w:marTop w:val="200"/>
          <w:marBottom w:val="0"/>
          <w:divBdr>
            <w:top w:val="none" w:sz="0" w:space="0" w:color="auto"/>
            <w:left w:val="none" w:sz="0" w:space="0" w:color="auto"/>
            <w:bottom w:val="none" w:sz="0" w:space="0" w:color="auto"/>
            <w:right w:val="none" w:sz="0" w:space="0" w:color="auto"/>
          </w:divBdr>
        </w:div>
        <w:div w:id="589706256">
          <w:marLeft w:val="360"/>
          <w:marRight w:val="0"/>
          <w:marTop w:val="200"/>
          <w:marBottom w:val="0"/>
          <w:divBdr>
            <w:top w:val="none" w:sz="0" w:space="0" w:color="auto"/>
            <w:left w:val="none" w:sz="0" w:space="0" w:color="auto"/>
            <w:bottom w:val="none" w:sz="0" w:space="0" w:color="auto"/>
            <w:right w:val="none" w:sz="0" w:space="0" w:color="auto"/>
          </w:divBdr>
        </w:div>
      </w:divsChild>
    </w:div>
    <w:div w:id="1990212769">
      <w:bodyDiv w:val="1"/>
      <w:marLeft w:val="0"/>
      <w:marRight w:val="0"/>
      <w:marTop w:val="0"/>
      <w:marBottom w:val="0"/>
      <w:divBdr>
        <w:top w:val="none" w:sz="0" w:space="0" w:color="auto"/>
        <w:left w:val="none" w:sz="0" w:space="0" w:color="auto"/>
        <w:bottom w:val="none" w:sz="0" w:space="0" w:color="auto"/>
        <w:right w:val="none" w:sz="0" w:space="0" w:color="auto"/>
      </w:divBdr>
      <w:divsChild>
        <w:div w:id="959721694">
          <w:marLeft w:val="360"/>
          <w:marRight w:val="0"/>
          <w:marTop w:val="200"/>
          <w:marBottom w:val="0"/>
          <w:divBdr>
            <w:top w:val="none" w:sz="0" w:space="0" w:color="auto"/>
            <w:left w:val="none" w:sz="0" w:space="0" w:color="auto"/>
            <w:bottom w:val="none" w:sz="0" w:space="0" w:color="auto"/>
            <w:right w:val="none" w:sz="0" w:space="0" w:color="auto"/>
          </w:divBdr>
        </w:div>
        <w:div w:id="1963806047">
          <w:marLeft w:val="360"/>
          <w:marRight w:val="0"/>
          <w:marTop w:val="200"/>
          <w:marBottom w:val="0"/>
          <w:divBdr>
            <w:top w:val="none" w:sz="0" w:space="0" w:color="auto"/>
            <w:left w:val="none" w:sz="0" w:space="0" w:color="auto"/>
            <w:bottom w:val="none" w:sz="0" w:space="0" w:color="auto"/>
            <w:right w:val="none" w:sz="0" w:space="0" w:color="auto"/>
          </w:divBdr>
        </w:div>
        <w:div w:id="11047614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scottmr@ifi.uio.no</dc:creator>
  <cp:keywords/>
  <dc:description/>
  <cp:lastModifiedBy>scottmr@ifi.uio.no</cp:lastModifiedBy>
  <cp:revision>4</cp:revision>
  <dcterms:created xsi:type="dcterms:W3CDTF">2018-11-14T10:20:00Z</dcterms:created>
  <dcterms:modified xsi:type="dcterms:W3CDTF">2018-11-14T10:22:00Z</dcterms:modified>
</cp:coreProperties>
</file>